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15" w:rsidRPr="00523515" w:rsidRDefault="00523515" w:rsidP="00523515">
      <w:pPr>
        <w:rPr>
          <w:b/>
        </w:rPr>
      </w:pPr>
      <w:r w:rsidRPr="00523515">
        <w:rPr>
          <w:b/>
        </w:rPr>
        <w:t>Matching FRF Fund</w:t>
      </w:r>
      <w:bookmarkStart w:id="0" w:name="_GoBack"/>
      <w:bookmarkEnd w:id="0"/>
    </w:p>
    <w:p w:rsidR="00A33801" w:rsidRDefault="00622A60" w:rsidP="00523515">
      <w:r>
        <w:t xml:space="preserve">The FRF Matching Program is a source of funding for schools and centers which can provide up to 50% of the project cost for a qualified project. </w:t>
      </w:r>
      <w:r w:rsidR="00523515">
        <w:t xml:space="preserve">The FRF subcommittee of the Senior Roundtable recommended that a line of credit to match school contributions for high priority </w:t>
      </w:r>
      <w:r w:rsidR="00A33801">
        <w:t>deferred maintenance</w:t>
      </w:r>
      <w:r w:rsidR="00523515">
        <w:t xml:space="preserve"> projects be established and that a portion of annual FRF funds be used to service the debt. </w:t>
      </w:r>
      <w:r>
        <w:t xml:space="preserve">Matching funds are made available </w:t>
      </w:r>
      <w:r w:rsidR="00523515">
        <w:t>each year as a 1:1 match for school</w:t>
      </w:r>
      <w:r>
        <w:t>/center</w:t>
      </w:r>
      <w:r w:rsidR="00523515">
        <w:t xml:space="preserve"> contributions on immediate and high priority </w:t>
      </w:r>
      <w:r w:rsidR="00A33801">
        <w:t>deferred maintenance</w:t>
      </w:r>
      <w:r w:rsidR="00523515">
        <w:t xml:space="preserve"> </w:t>
      </w:r>
      <w:r w:rsidR="00A33801">
        <w:t>needs</w:t>
      </w:r>
      <w:r w:rsidR="00523515">
        <w:t xml:space="preserve">. </w:t>
      </w:r>
      <w:r w:rsidR="009677C5">
        <w:t xml:space="preserve">Projects that </w:t>
      </w:r>
      <w:r w:rsidR="00A33801">
        <w:t xml:space="preserve">are a medium or low priority but </w:t>
      </w:r>
      <w:r w:rsidR="009677C5">
        <w:t xml:space="preserve">provide energy savings or other sustainability benefits will also be considered but must address deferred maintenance as well. </w:t>
      </w:r>
    </w:p>
    <w:p w:rsidR="00523515" w:rsidRDefault="00523515" w:rsidP="00523515">
      <w:r>
        <w:t>These funds</w:t>
      </w:r>
      <w:r w:rsidR="00A33801">
        <w:t xml:space="preserve"> do not affect the amount of </w:t>
      </w:r>
      <w:r>
        <w:t>traditional FRF fund</w:t>
      </w:r>
      <w:r w:rsidR="00A33801">
        <w:t>ing</w:t>
      </w:r>
      <w:r>
        <w:t xml:space="preserve"> included in each year’s capital budget</w:t>
      </w:r>
      <w:r w:rsidR="00622A60">
        <w:t xml:space="preserve">. </w:t>
      </w:r>
      <w:r>
        <w:t xml:space="preserve">Matching funds </w:t>
      </w:r>
      <w:r w:rsidR="00622A60">
        <w:t xml:space="preserve">are </w:t>
      </w:r>
      <w:r>
        <w:t xml:space="preserve">drawn from the Line of Credit </w:t>
      </w:r>
      <w:r w:rsidR="00622A60">
        <w:t xml:space="preserve">and </w:t>
      </w:r>
      <w:r>
        <w:t>considered a loan to FRES</w:t>
      </w:r>
      <w:r w:rsidR="00622A60">
        <w:t xml:space="preserve">. They </w:t>
      </w:r>
      <w:r>
        <w:t>will be repaid using traditional FRF funds. The debt repayment length will be based on the appropriate payback, not to exceed 10 years.</w:t>
      </w:r>
      <w:r w:rsidR="00622A60">
        <w:t xml:space="preserve"> The maximum FRF loan amount is capped such that the annual loan repayment amount does not exceed 10% of the fund’s budget. </w:t>
      </w:r>
    </w:p>
    <w:p w:rsidR="00523515" w:rsidRDefault="00523515" w:rsidP="00523515">
      <w:r>
        <w:t>Submission Guidelines</w:t>
      </w:r>
    </w:p>
    <w:p w:rsidR="00523515" w:rsidRDefault="00523515" w:rsidP="00523515">
      <w:pPr>
        <w:pStyle w:val="ListParagraph"/>
        <w:numPr>
          <w:ilvl w:val="0"/>
          <w:numId w:val="2"/>
        </w:numPr>
      </w:pPr>
      <w:r>
        <w:t>There will be two submissions cycles per year – December</w:t>
      </w:r>
      <w:r w:rsidR="00A33801">
        <w:t>/January</w:t>
      </w:r>
      <w:r>
        <w:t xml:space="preserve"> and May</w:t>
      </w:r>
      <w:r w:rsidR="009677C5">
        <w:t>/June</w:t>
      </w:r>
      <w:r>
        <w:t>.</w:t>
      </w:r>
    </w:p>
    <w:p w:rsidR="00523515" w:rsidRDefault="00523515" w:rsidP="00523515">
      <w:pPr>
        <w:pStyle w:val="ListParagraph"/>
        <w:numPr>
          <w:ilvl w:val="0"/>
          <w:numId w:val="2"/>
        </w:numPr>
      </w:pPr>
      <w:r>
        <w:t>Submissions must be made with the official FRF Matching Request Form, which can be found on the FRES website</w:t>
      </w:r>
      <w:r w:rsidR="00950323">
        <w:t xml:space="preserve"> or in the accompanying email</w:t>
      </w:r>
      <w:r>
        <w:t>.</w:t>
      </w:r>
    </w:p>
    <w:p w:rsidR="00523515" w:rsidRDefault="00523515" w:rsidP="00523515">
      <w:pPr>
        <w:pStyle w:val="ListParagraph"/>
        <w:numPr>
          <w:ilvl w:val="0"/>
          <w:numId w:val="2"/>
        </w:numPr>
      </w:pPr>
      <w:r>
        <w:t>Only projects designated as “immediate” or “high” priority on the facility condition assessment project list will be eligible for matching</w:t>
      </w:r>
      <w:r w:rsidR="009677C5">
        <w:t xml:space="preserve"> unless they meet #4 below</w:t>
      </w:r>
      <w:r>
        <w:t xml:space="preserve">. </w:t>
      </w:r>
    </w:p>
    <w:p w:rsidR="00523515" w:rsidRDefault="009677C5" w:rsidP="00523515">
      <w:pPr>
        <w:pStyle w:val="ListParagraph"/>
        <w:numPr>
          <w:ilvl w:val="0"/>
          <w:numId w:val="2"/>
        </w:numPr>
      </w:pPr>
      <w:r>
        <w:t>P</w:t>
      </w:r>
      <w:r w:rsidR="00523515">
        <w:t xml:space="preserve">rojects which contribute to the University’s sustainability initiative </w:t>
      </w:r>
      <w:r w:rsidR="00A33801">
        <w:t xml:space="preserve">or provide energy reduction(s) </w:t>
      </w:r>
      <w:r w:rsidR="00523515">
        <w:t>will be considered regardless of their assigned priority</w:t>
      </w:r>
      <w:r>
        <w:t xml:space="preserve"> but must address a deferred maintenance need</w:t>
      </w:r>
      <w:r w:rsidR="00A33801">
        <w:t xml:space="preserve"> as well</w:t>
      </w:r>
      <w:r w:rsidR="00523515">
        <w:t>.</w:t>
      </w:r>
    </w:p>
    <w:p w:rsidR="00523515" w:rsidRDefault="00523515" w:rsidP="00523515">
      <w:pPr>
        <w:pStyle w:val="ListParagraph"/>
        <w:numPr>
          <w:ilvl w:val="0"/>
          <w:numId w:val="2"/>
        </w:numPr>
      </w:pPr>
      <w:r>
        <w:t>Energy projects shall include a determination of the estimated savings from the project and a calculated project ROI.</w:t>
      </w:r>
    </w:p>
    <w:p w:rsidR="00523515" w:rsidRDefault="00523515" w:rsidP="00523515">
      <w:pPr>
        <w:pStyle w:val="ListParagraph"/>
        <w:numPr>
          <w:ilvl w:val="0"/>
          <w:numId w:val="2"/>
        </w:numPr>
      </w:pPr>
      <w:r>
        <w:t>Any traditional FRF funds already assigned to the project will count toward the FRES component of the 1:1 match.</w:t>
      </w:r>
    </w:p>
    <w:p w:rsidR="00523515" w:rsidRDefault="00523515" w:rsidP="00A33801">
      <w:r>
        <w:t xml:space="preserve">A selection committee made up of representatives from FRES, Budget and/or Finance, and schools and centers will review all proposals, evaluate and rank them, and make recommendations to the </w:t>
      </w:r>
      <w:r w:rsidR="00A33801">
        <w:t xml:space="preserve">Senior </w:t>
      </w:r>
      <w:r>
        <w:t>Vice President of Facilities and Real Estate Services for final funding decisions. The following criteria, in no particular order, will be considered as part of the funding decision:</w:t>
      </w:r>
    </w:p>
    <w:p w:rsidR="009677C5" w:rsidRDefault="009677C5" w:rsidP="00523515">
      <w:pPr>
        <w:pStyle w:val="ListParagraph"/>
        <w:numPr>
          <w:ilvl w:val="0"/>
          <w:numId w:val="4"/>
        </w:numPr>
      </w:pPr>
      <w:r>
        <w:t>Deferred Maintenance Priority</w:t>
      </w:r>
      <w:r w:rsidR="00A33801">
        <w:t xml:space="preserve"> (Immediate, High, Medium, Low)</w:t>
      </w:r>
    </w:p>
    <w:p w:rsidR="00523515" w:rsidRDefault="00523515" w:rsidP="00523515">
      <w:pPr>
        <w:pStyle w:val="ListParagraph"/>
        <w:numPr>
          <w:ilvl w:val="0"/>
          <w:numId w:val="4"/>
        </w:numPr>
      </w:pPr>
      <w:r>
        <w:t>Life Safety</w:t>
      </w:r>
      <w:r w:rsidR="00A33801">
        <w:t xml:space="preserve"> Importance</w:t>
      </w:r>
    </w:p>
    <w:p w:rsidR="00A33801" w:rsidRDefault="00A33801" w:rsidP="00523515">
      <w:pPr>
        <w:pStyle w:val="ListParagraph"/>
        <w:numPr>
          <w:ilvl w:val="0"/>
          <w:numId w:val="4"/>
        </w:numPr>
      </w:pPr>
      <w:r>
        <w:t>Project payback: ROI or cost avoidance</w:t>
      </w:r>
      <w:r>
        <w:t xml:space="preserve"> </w:t>
      </w:r>
    </w:p>
    <w:p w:rsidR="00523515" w:rsidRDefault="00523515" w:rsidP="00523515">
      <w:pPr>
        <w:pStyle w:val="ListParagraph"/>
        <w:numPr>
          <w:ilvl w:val="0"/>
          <w:numId w:val="4"/>
        </w:numPr>
      </w:pPr>
      <w:r>
        <w:t>History of insurance claims</w:t>
      </w:r>
    </w:p>
    <w:p w:rsidR="00523515" w:rsidRDefault="00523515" w:rsidP="00523515">
      <w:pPr>
        <w:pStyle w:val="ListParagraph"/>
        <w:numPr>
          <w:ilvl w:val="0"/>
          <w:numId w:val="4"/>
        </w:numPr>
      </w:pPr>
      <w:r>
        <w:t>University priorities</w:t>
      </w:r>
    </w:p>
    <w:p w:rsidR="00523515" w:rsidRDefault="00523515" w:rsidP="00523515">
      <w:pPr>
        <w:pStyle w:val="ListParagraph"/>
        <w:numPr>
          <w:ilvl w:val="0"/>
          <w:numId w:val="4"/>
        </w:numPr>
      </w:pPr>
      <w:r>
        <w:t>Sustainability</w:t>
      </w:r>
      <w:r w:rsidR="00A33801">
        <w:t xml:space="preserve"> and/or Energy Savings</w:t>
      </w:r>
    </w:p>
    <w:p w:rsidR="00523515" w:rsidRDefault="00523515" w:rsidP="00523515">
      <w:pPr>
        <w:pStyle w:val="ListParagraph"/>
        <w:numPr>
          <w:ilvl w:val="0"/>
          <w:numId w:val="4"/>
        </w:numPr>
      </w:pPr>
      <w:r>
        <w:t>Regulatory/Code requirements</w:t>
      </w:r>
    </w:p>
    <w:p w:rsidR="00523515" w:rsidRDefault="00523515" w:rsidP="00523515">
      <w:pPr>
        <w:pStyle w:val="ListParagraph"/>
        <w:numPr>
          <w:ilvl w:val="0"/>
          <w:numId w:val="4"/>
        </w:numPr>
      </w:pPr>
      <w:r>
        <w:t>Targets of opportunity</w:t>
      </w:r>
    </w:p>
    <w:p w:rsidR="00523515" w:rsidRDefault="00523515" w:rsidP="00523515">
      <w:pPr>
        <w:pStyle w:val="ListParagraph"/>
        <w:numPr>
          <w:ilvl w:val="0"/>
          <w:numId w:val="4"/>
        </w:numPr>
      </w:pPr>
      <w:r>
        <w:t xml:space="preserve">Requesting </w:t>
      </w:r>
      <w:r w:rsidR="00A33801">
        <w:t>school/</w:t>
      </w:r>
      <w:r>
        <w:t xml:space="preserve">center </w:t>
      </w:r>
      <w:r w:rsidR="00A33801">
        <w:t>deferred maintenance backlog</w:t>
      </w:r>
      <w:r>
        <w:t xml:space="preserve"> as a percentage of total </w:t>
      </w:r>
      <w:r w:rsidR="00A33801">
        <w:t>campus deferred maintenance backlog</w:t>
      </w:r>
      <w:r>
        <w:t>.</w:t>
      </w:r>
    </w:p>
    <w:p w:rsidR="00523515" w:rsidRDefault="00523515" w:rsidP="00523515">
      <w:r>
        <w:t>While these criteria will be the primary consideration for projects, the final evaluation will be based on Committee discussion. Projects that are not approved can be resubmitted during the next round of solicitations. Unspent funds from any submission cycle will be returned to the pool for future distribution.</w:t>
      </w:r>
    </w:p>
    <w:sectPr w:rsidR="00523515" w:rsidSect="001D3E53">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193"/>
    <w:multiLevelType w:val="hybridMultilevel"/>
    <w:tmpl w:val="11D6B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30528B"/>
    <w:multiLevelType w:val="hybridMultilevel"/>
    <w:tmpl w:val="D5A4919C"/>
    <w:lvl w:ilvl="0" w:tplc="72F20F7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611F7B"/>
    <w:multiLevelType w:val="hybridMultilevel"/>
    <w:tmpl w:val="34621A8A"/>
    <w:lvl w:ilvl="0" w:tplc="72F20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D1462A"/>
    <w:multiLevelType w:val="hybridMultilevel"/>
    <w:tmpl w:val="97CE6638"/>
    <w:lvl w:ilvl="0" w:tplc="72F20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15"/>
    <w:rsid w:val="001D3E53"/>
    <w:rsid w:val="00523515"/>
    <w:rsid w:val="00622A60"/>
    <w:rsid w:val="007004A0"/>
    <w:rsid w:val="00950323"/>
    <w:rsid w:val="009677C5"/>
    <w:rsid w:val="00A33801"/>
    <w:rsid w:val="00D01857"/>
    <w:rsid w:val="00DA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BB64"/>
  <w15:chartTrackingRefBased/>
  <w15:docId w15:val="{297C491F-428B-4123-ACBD-CAC36B67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Suplick</dc:creator>
  <cp:keywords/>
  <dc:description/>
  <cp:lastModifiedBy>Ben Suplick</cp:lastModifiedBy>
  <cp:revision>3</cp:revision>
  <dcterms:created xsi:type="dcterms:W3CDTF">2024-01-03T20:44:00Z</dcterms:created>
  <dcterms:modified xsi:type="dcterms:W3CDTF">2024-01-03T20:44:00Z</dcterms:modified>
</cp:coreProperties>
</file>